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F91E5" w14:textId="77777777" w:rsidR="00965492" w:rsidRDefault="00965492" w:rsidP="00965492">
      <w:pPr>
        <w:contextualSpacing/>
        <w:jc w:val="center"/>
        <w:rPr>
          <w:b/>
          <w:color w:val="FF0000"/>
          <w:sz w:val="32"/>
        </w:rPr>
      </w:pPr>
      <w:bookmarkStart w:id="0" w:name="_Hlk508345748"/>
      <w:r w:rsidRPr="00895E0A">
        <w:rPr>
          <w:rFonts w:ascii="Arial" w:hAnsi="Arial" w:cs="Arial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2635F0A4" wp14:editId="7E5D7C25">
            <wp:extent cx="990600" cy="942975"/>
            <wp:effectExtent l="0" t="0" r="0" b="9525"/>
            <wp:docPr id="1" name="Obraz 1" descr="Pollab.logo.small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llab.logo.small.2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CEBE3" w14:textId="282F7034" w:rsidR="00E33C63" w:rsidRPr="00965492" w:rsidRDefault="00615990" w:rsidP="00965492">
      <w:pPr>
        <w:contextualSpacing/>
        <w:jc w:val="center"/>
        <w:rPr>
          <w:strike/>
          <w:color w:val="FF0000"/>
          <w:sz w:val="32"/>
        </w:rPr>
      </w:pPr>
      <w:r w:rsidRPr="00615990">
        <w:rPr>
          <w:b/>
          <w:color w:val="FF0000"/>
          <w:sz w:val="32"/>
        </w:rPr>
        <w:t>Kontrola zarządcza w laboratorium od 1 stycznia 2020 r. po zmianach wprowadzonych znowelizowaną ustawą o finansach publicznych (szkolenie przeznaczone dla</w:t>
      </w:r>
      <w:r w:rsidR="008205E7">
        <w:rPr>
          <w:b/>
          <w:color w:val="FF0000"/>
          <w:sz w:val="32"/>
        </w:rPr>
        <w:t xml:space="preserve"> pracowników</w:t>
      </w:r>
      <w:r w:rsidRPr="00615990">
        <w:rPr>
          <w:b/>
          <w:color w:val="FF0000"/>
          <w:sz w:val="32"/>
        </w:rPr>
        <w:t xml:space="preserve"> laboratoriów będących jednostkami sektora finansów publicznych</w:t>
      </w:r>
      <w:bookmarkEnd w:id="0"/>
      <w:r>
        <w:rPr>
          <w:b/>
          <w:color w:val="FF0000"/>
          <w:sz w:val="32"/>
        </w:rPr>
        <w:t>)</w:t>
      </w:r>
    </w:p>
    <w:p w14:paraId="53123A4E" w14:textId="77777777" w:rsidR="00E33C63" w:rsidRDefault="00E33C63" w:rsidP="00890126">
      <w:pPr>
        <w:jc w:val="both"/>
        <w:rPr>
          <w:b/>
        </w:rPr>
      </w:pPr>
    </w:p>
    <w:p w14:paraId="7D53B02D" w14:textId="77777777" w:rsidR="004B20B3" w:rsidRPr="00965492" w:rsidRDefault="00E33C63" w:rsidP="00890126">
      <w:pPr>
        <w:contextualSpacing/>
        <w:jc w:val="both"/>
        <w:rPr>
          <w:b/>
          <w:sz w:val="24"/>
        </w:rPr>
      </w:pPr>
      <w:r w:rsidRPr="00965492">
        <w:rPr>
          <w:b/>
          <w:sz w:val="24"/>
        </w:rPr>
        <w:t>Cel szkolenia</w:t>
      </w:r>
      <w:r w:rsidR="004B20B3" w:rsidRPr="00965492">
        <w:rPr>
          <w:b/>
          <w:sz w:val="24"/>
        </w:rPr>
        <w:t>:</w:t>
      </w:r>
    </w:p>
    <w:p w14:paraId="7B75966D" w14:textId="4750C2C8" w:rsidR="00615990" w:rsidRPr="00615990" w:rsidRDefault="00615990" w:rsidP="00B004DB">
      <w:pPr>
        <w:pStyle w:val="Akapitzlist"/>
        <w:numPr>
          <w:ilvl w:val="0"/>
          <w:numId w:val="4"/>
        </w:numPr>
        <w:ind w:left="777"/>
        <w:jc w:val="both"/>
        <w:rPr>
          <w:sz w:val="24"/>
        </w:rPr>
      </w:pPr>
      <w:r w:rsidRPr="00615990">
        <w:rPr>
          <w:sz w:val="24"/>
        </w:rPr>
        <w:t>Zapoznanie</w:t>
      </w:r>
      <w:r w:rsidRPr="00615990">
        <w:rPr>
          <w:b/>
          <w:sz w:val="24"/>
        </w:rPr>
        <w:t xml:space="preserve"> </w:t>
      </w:r>
      <w:r w:rsidR="00BF4AB0" w:rsidRPr="00615990">
        <w:rPr>
          <w:sz w:val="24"/>
        </w:rPr>
        <w:t xml:space="preserve">uczestników szkolenia </w:t>
      </w:r>
      <w:r w:rsidRPr="00615990">
        <w:rPr>
          <w:sz w:val="24"/>
        </w:rPr>
        <w:t>ze zmianami w kontroli zarządczej wynikającymi ze zmiany</w:t>
      </w:r>
      <w:r w:rsidR="00B004DB">
        <w:rPr>
          <w:sz w:val="24"/>
        </w:rPr>
        <w:t xml:space="preserve"> ustawy o finansach publicznych, </w:t>
      </w:r>
      <w:r w:rsidRPr="00615990">
        <w:rPr>
          <w:sz w:val="24"/>
        </w:rPr>
        <w:t>nowego rozporządzenia Prezesa Rady Ministrów dotyczącego sporządzania, zmian i sprawozdawczości z wykonania planu operacyjnego</w:t>
      </w:r>
      <w:r w:rsidR="00B004DB">
        <w:rPr>
          <w:sz w:val="24"/>
        </w:rPr>
        <w:t xml:space="preserve"> oraz zmodyfikowanych standardów kontroli zarządczej.</w:t>
      </w:r>
    </w:p>
    <w:p w14:paraId="0FA95C6B" w14:textId="77777777" w:rsidR="00615990" w:rsidRDefault="00615990" w:rsidP="00615990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615990">
        <w:rPr>
          <w:sz w:val="24"/>
        </w:rPr>
        <w:t xml:space="preserve"> </w:t>
      </w:r>
      <w:r>
        <w:rPr>
          <w:sz w:val="24"/>
        </w:rPr>
        <w:t>Zapoznanie z dobrymi praktykami w zakresie określania celów i mierników/wskaźników realizacji celów.</w:t>
      </w:r>
    </w:p>
    <w:p w14:paraId="63FEAEE3" w14:textId="77777777" w:rsidR="00BF4AB0" w:rsidRPr="00965492" w:rsidRDefault="00BF4AB0" w:rsidP="00890126">
      <w:pPr>
        <w:contextualSpacing/>
        <w:jc w:val="both"/>
        <w:rPr>
          <w:sz w:val="24"/>
        </w:rPr>
      </w:pPr>
    </w:p>
    <w:p w14:paraId="782A3EAF" w14:textId="1FAD295E" w:rsidR="00B004DB" w:rsidRDefault="00716146" w:rsidP="00B004DB">
      <w:pPr>
        <w:contextualSpacing/>
        <w:jc w:val="both"/>
        <w:rPr>
          <w:b/>
          <w:sz w:val="24"/>
        </w:rPr>
      </w:pPr>
      <w:r w:rsidRPr="00965492">
        <w:rPr>
          <w:b/>
          <w:sz w:val="24"/>
        </w:rPr>
        <w:t>Zagadnienia omawiane podczas szkolenia:</w:t>
      </w:r>
    </w:p>
    <w:p w14:paraId="5118AE2D" w14:textId="77777777" w:rsidR="00B004DB" w:rsidRPr="00B004DB" w:rsidRDefault="00B004DB" w:rsidP="00B004DB">
      <w:pPr>
        <w:contextualSpacing/>
        <w:jc w:val="both"/>
        <w:rPr>
          <w:b/>
          <w:sz w:val="18"/>
          <w:szCs w:val="18"/>
        </w:rPr>
      </w:pPr>
    </w:p>
    <w:p w14:paraId="61FB8362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>Przyczyny i cele wprowadzenia zmian w organizacji kontroli zarządczej.</w:t>
      </w:r>
    </w:p>
    <w:p w14:paraId="08EC3008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>Nowa definicja kontroli zarządczej – ukierunkowanie na system zarządzania i kontroli.</w:t>
      </w:r>
    </w:p>
    <w:p w14:paraId="67FB45D2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>Elementy kontroli zarządczej.</w:t>
      </w:r>
    </w:p>
    <w:p w14:paraId="2DB27BDB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>Plan operacyjny.</w:t>
      </w:r>
    </w:p>
    <w:p w14:paraId="33464FFC" w14:textId="77777777" w:rsidR="00B004DB" w:rsidRPr="00B004DB" w:rsidRDefault="00B004DB" w:rsidP="00B004DB">
      <w:pPr>
        <w:numPr>
          <w:ilvl w:val="0"/>
          <w:numId w:val="6"/>
        </w:numPr>
        <w:contextualSpacing/>
        <w:jc w:val="both"/>
        <w:rPr>
          <w:sz w:val="24"/>
        </w:rPr>
      </w:pPr>
      <w:r w:rsidRPr="00B004DB">
        <w:rPr>
          <w:sz w:val="24"/>
        </w:rPr>
        <w:t>możliwość i sposób wyznaczania jednostkom podległym lub nadzorowanym celów oraz mierników ich realizacji,</w:t>
      </w:r>
    </w:p>
    <w:p w14:paraId="2B773EB4" w14:textId="77777777" w:rsidR="00B004DB" w:rsidRPr="00B004DB" w:rsidRDefault="00B004DB" w:rsidP="00B004DB">
      <w:pPr>
        <w:numPr>
          <w:ilvl w:val="0"/>
          <w:numId w:val="6"/>
        </w:numPr>
        <w:contextualSpacing/>
        <w:jc w:val="both"/>
        <w:rPr>
          <w:sz w:val="24"/>
        </w:rPr>
      </w:pPr>
      <w:r w:rsidRPr="00B004DB">
        <w:rPr>
          <w:sz w:val="24"/>
        </w:rPr>
        <w:t>zasady sporządzania planu operacyjnego,</w:t>
      </w:r>
    </w:p>
    <w:p w14:paraId="18AD5629" w14:textId="319BE8E1" w:rsidR="00B004DB" w:rsidRPr="00B004DB" w:rsidRDefault="00B004DB" w:rsidP="00B004DB">
      <w:pPr>
        <w:numPr>
          <w:ilvl w:val="0"/>
          <w:numId w:val="6"/>
        </w:numPr>
        <w:contextualSpacing/>
        <w:jc w:val="both"/>
        <w:rPr>
          <w:sz w:val="24"/>
        </w:rPr>
      </w:pPr>
      <w:r w:rsidRPr="00B004DB">
        <w:rPr>
          <w:sz w:val="24"/>
        </w:rPr>
        <w:t>aktualizacja planu operacyjnego w trakcie jego realizacji</w:t>
      </w:r>
      <w:r>
        <w:rPr>
          <w:sz w:val="24"/>
        </w:rPr>
        <w:t>.</w:t>
      </w:r>
    </w:p>
    <w:p w14:paraId="4CCF2368" w14:textId="1FD02D3D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>
        <w:rPr>
          <w:sz w:val="24"/>
        </w:rPr>
        <w:t>Zasady</w:t>
      </w:r>
      <w:r w:rsidRPr="00B004DB">
        <w:rPr>
          <w:sz w:val="24"/>
        </w:rPr>
        <w:t xml:space="preserve"> określania c</w:t>
      </w:r>
      <w:r w:rsidR="008205E7">
        <w:rPr>
          <w:sz w:val="24"/>
        </w:rPr>
        <w:t>elów i mierników ich realizacji.</w:t>
      </w:r>
    </w:p>
    <w:p w14:paraId="418E35AE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 xml:space="preserve">Sprawozdanie z realizacji planu operacyjnego, w tym oświadczenie kierownika jednostki  o stanie kontroli zarządczej. </w:t>
      </w:r>
    </w:p>
    <w:p w14:paraId="07AE3971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 xml:space="preserve">Zasady sporządzania i zakres informacji o stanie realizacji celów wyznaczonych do realizacji jednostkom podległym i nadzorowanym. </w:t>
      </w:r>
    </w:p>
    <w:p w14:paraId="41DE66BD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>Nowe standardy kontroli zarządczej określone przez Ministra Finansów.</w:t>
      </w:r>
    </w:p>
    <w:p w14:paraId="0C182D77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>Nowe szczegółowe wytyczne w zakresie kontroli zarządczej określone przez Ministra Finansów.</w:t>
      </w:r>
    </w:p>
    <w:p w14:paraId="1694E8AD" w14:textId="77777777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>Zmiany w ustawie o finansach publicznych mające na celu  zapewnienie spójności pomiędzy systemem kontroli zarządczej i audytem wewnętrznym.</w:t>
      </w:r>
    </w:p>
    <w:p w14:paraId="69AF0265" w14:textId="2D34B6E6" w:rsidR="00B004DB" w:rsidRPr="00B004DB" w:rsidRDefault="00B004DB" w:rsidP="00B004DB">
      <w:pPr>
        <w:numPr>
          <w:ilvl w:val="0"/>
          <w:numId w:val="5"/>
        </w:numPr>
        <w:contextualSpacing/>
        <w:jc w:val="both"/>
        <w:rPr>
          <w:sz w:val="24"/>
        </w:rPr>
      </w:pPr>
      <w:r w:rsidRPr="00B004DB">
        <w:rPr>
          <w:sz w:val="24"/>
        </w:rPr>
        <w:t xml:space="preserve">Kalendarium zmian </w:t>
      </w:r>
      <w:r w:rsidR="00F31176">
        <w:rPr>
          <w:sz w:val="24"/>
        </w:rPr>
        <w:t xml:space="preserve">dotyczących </w:t>
      </w:r>
      <w:r w:rsidRPr="00B004DB">
        <w:rPr>
          <w:sz w:val="24"/>
        </w:rPr>
        <w:t>kontroli zarządczej.</w:t>
      </w:r>
    </w:p>
    <w:p w14:paraId="29AC6A45" w14:textId="77777777" w:rsidR="00615990" w:rsidRDefault="00615990" w:rsidP="00890126">
      <w:pPr>
        <w:jc w:val="both"/>
        <w:rPr>
          <w:sz w:val="24"/>
        </w:rPr>
      </w:pPr>
    </w:p>
    <w:p w14:paraId="6799CB41" w14:textId="77777777" w:rsidR="00B004DB" w:rsidRDefault="00B004DB" w:rsidP="00890126">
      <w:pPr>
        <w:jc w:val="both"/>
        <w:rPr>
          <w:sz w:val="24"/>
        </w:rPr>
      </w:pPr>
    </w:p>
    <w:p w14:paraId="5675A677" w14:textId="77777777" w:rsidR="00615990" w:rsidRDefault="00615990" w:rsidP="00890126">
      <w:pPr>
        <w:jc w:val="both"/>
        <w:rPr>
          <w:sz w:val="24"/>
        </w:rPr>
      </w:pPr>
    </w:p>
    <w:p w14:paraId="7A80156B" w14:textId="77777777" w:rsidR="00615990" w:rsidRDefault="00615990" w:rsidP="00890126">
      <w:pPr>
        <w:jc w:val="both"/>
        <w:rPr>
          <w:sz w:val="24"/>
        </w:rPr>
      </w:pPr>
    </w:p>
    <w:p w14:paraId="66CE580E" w14:textId="77777777" w:rsidR="009B0452" w:rsidRDefault="009B0452" w:rsidP="00890126">
      <w:pPr>
        <w:jc w:val="both"/>
        <w:rPr>
          <w:b/>
          <w:sz w:val="24"/>
        </w:rPr>
      </w:pPr>
    </w:p>
    <w:p w14:paraId="15150FA5" w14:textId="77777777" w:rsidR="00A30BC3" w:rsidRPr="00965492" w:rsidRDefault="00A30BC3" w:rsidP="00890126">
      <w:pPr>
        <w:jc w:val="both"/>
        <w:rPr>
          <w:b/>
          <w:sz w:val="24"/>
        </w:rPr>
      </w:pPr>
      <w:r w:rsidRPr="00965492">
        <w:rPr>
          <w:b/>
          <w:sz w:val="24"/>
        </w:rPr>
        <w:t>Do kogo adresowane jest szkolenie:</w:t>
      </w:r>
    </w:p>
    <w:p w14:paraId="6405D866" w14:textId="25A56B8B" w:rsidR="00A30BC3" w:rsidRPr="00965492" w:rsidRDefault="00A30BC3" w:rsidP="00890126">
      <w:pPr>
        <w:jc w:val="both"/>
        <w:rPr>
          <w:sz w:val="24"/>
        </w:rPr>
      </w:pPr>
      <w:r w:rsidRPr="00965492">
        <w:rPr>
          <w:sz w:val="24"/>
        </w:rPr>
        <w:t xml:space="preserve">Wszystkie osoby, które zaangażowane są w laboratoriach w działania związane </w:t>
      </w:r>
      <w:r w:rsidR="00B004DB">
        <w:rPr>
          <w:sz w:val="24"/>
        </w:rPr>
        <w:t>kontrolą zarządczą</w:t>
      </w:r>
      <w:r w:rsidR="00890126" w:rsidRPr="00965492">
        <w:rPr>
          <w:sz w:val="24"/>
        </w:rPr>
        <w:t>.</w:t>
      </w:r>
    </w:p>
    <w:p w14:paraId="4F4BA861" w14:textId="77777777" w:rsidR="00A30BC3" w:rsidRDefault="00A30BC3" w:rsidP="00A30BC3">
      <w:pPr>
        <w:rPr>
          <w:b/>
          <w:sz w:val="24"/>
        </w:rPr>
      </w:pPr>
      <w:r w:rsidRPr="00965492">
        <w:rPr>
          <w:b/>
          <w:sz w:val="24"/>
        </w:rPr>
        <w:t>Forma szkolenia:</w:t>
      </w:r>
      <w:r w:rsidR="00890126" w:rsidRPr="00965492">
        <w:rPr>
          <w:b/>
          <w:sz w:val="24"/>
        </w:rPr>
        <w:t xml:space="preserve"> </w:t>
      </w:r>
      <w:r w:rsidR="00890126" w:rsidRPr="00965492">
        <w:rPr>
          <w:sz w:val="24"/>
        </w:rPr>
        <w:t>wykład, ćwiczenia</w:t>
      </w:r>
      <w:r w:rsidR="00890126" w:rsidRPr="00965492">
        <w:rPr>
          <w:b/>
          <w:sz w:val="24"/>
        </w:rPr>
        <w:t xml:space="preserve"> </w:t>
      </w:r>
    </w:p>
    <w:p w14:paraId="24877D96" w14:textId="77777777" w:rsidR="00965492" w:rsidRPr="00B664E6" w:rsidRDefault="00965492" w:rsidP="00965492">
      <w:pPr>
        <w:spacing w:before="120" w:after="120"/>
        <w:rPr>
          <w:rFonts w:cs="Arial"/>
          <w:b/>
        </w:rPr>
      </w:pPr>
      <w:r w:rsidRPr="00B664E6">
        <w:rPr>
          <w:rFonts w:cs="Arial"/>
          <w:b/>
        </w:rPr>
        <w:t xml:space="preserve">Wykładowca – </w:t>
      </w:r>
      <w:r>
        <w:rPr>
          <w:rFonts w:cs="Arial"/>
          <w:b/>
          <w:color w:val="548DD4"/>
        </w:rPr>
        <w:t>Marek Sawicki</w:t>
      </w:r>
    </w:p>
    <w:p w14:paraId="7CE9AFFE" w14:textId="77777777" w:rsidR="00965492" w:rsidRPr="00A27352" w:rsidRDefault="00965492" w:rsidP="00965492">
      <w:pPr>
        <w:spacing w:before="120" w:after="120"/>
        <w:rPr>
          <w:rFonts w:cs="Arial"/>
          <w:color w:val="548DD4"/>
        </w:rPr>
      </w:pPr>
      <w:r w:rsidRPr="00B664E6">
        <w:rPr>
          <w:rFonts w:cs="Arial"/>
          <w:b/>
        </w:rPr>
        <w:t xml:space="preserve">Czas trwania </w:t>
      </w:r>
      <w:r w:rsidRPr="00B664E6">
        <w:rPr>
          <w:rFonts w:cs="Arial"/>
        </w:rPr>
        <w:t xml:space="preserve">– </w:t>
      </w:r>
      <w:r w:rsidRPr="00A27352">
        <w:rPr>
          <w:rFonts w:cs="Arial"/>
          <w:b/>
          <w:color w:val="548DD4"/>
        </w:rPr>
        <w:t xml:space="preserve">1 dzień </w:t>
      </w:r>
      <w:r w:rsidRPr="00A27352">
        <w:rPr>
          <w:rFonts w:cs="Arial"/>
          <w:color w:val="548DD4"/>
        </w:rPr>
        <w:t>(8</w:t>
      </w:r>
      <w:bookmarkStart w:id="1" w:name="_GoBack"/>
      <w:bookmarkEnd w:id="1"/>
      <w:r w:rsidRPr="00A27352">
        <w:rPr>
          <w:rFonts w:cs="Arial"/>
          <w:color w:val="548DD4"/>
        </w:rPr>
        <w:t xml:space="preserve"> godz.: 9:00 – 17:00) </w:t>
      </w:r>
    </w:p>
    <w:p w14:paraId="244C8278" w14:textId="77777777" w:rsidR="00965492" w:rsidRPr="00965492" w:rsidRDefault="00965492" w:rsidP="00A30BC3">
      <w:pPr>
        <w:rPr>
          <w:b/>
          <w:sz w:val="24"/>
        </w:rPr>
      </w:pPr>
    </w:p>
    <w:sectPr w:rsidR="00965492" w:rsidRPr="00965492" w:rsidSect="00615990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A36"/>
    <w:multiLevelType w:val="hybridMultilevel"/>
    <w:tmpl w:val="1522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2E0D"/>
    <w:multiLevelType w:val="hybridMultilevel"/>
    <w:tmpl w:val="D116BF22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9573205"/>
    <w:multiLevelType w:val="hybridMultilevel"/>
    <w:tmpl w:val="752ECD7C"/>
    <w:lvl w:ilvl="0" w:tplc="B24464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B70EC"/>
    <w:multiLevelType w:val="hybridMultilevel"/>
    <w:tmpl w:val="CD2C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E4D92"/>
    <w:multiLevelType w:val="hybridMultilevel"/>
    <w:tmpl w:val="22E03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AB294A"/>
    <w:multiLevelType w:val="hybridMultilevel"/>
    <w:tmpl w:val="8ED2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63"/>
    <w:rsid w:val="0001340C"/>
    <w:rsid w:val="000F26DE"/>
    <w:rsid w:val="001F3586"/>
    <w:rsid w:val="002A4596"/>
    <w:rsid w:val="003708DA"/>
    <w:rsid w:val="003767DE"/>
    <w:rsid w:val="0038049A"/>
    <w:rsid w:val="004B08ED"/>
    <w:rsid w:val="004B20B3"/>
    <w:rsid w:val="004F3270"/>
    <w:rsid w:val="005E1A00"/>
    <w:rsid w:val="00615990"/>
    <w:rsid w:val="006C1ADF"/>
    <w:rsid w:val="007036F0"/>
    <w:rsid w:val="00716146"/>
    <w:rsid w:val="007A1741"/>
    <w:rsid w:val="007C7FF7"/>
    <w:rsid w:val="008205E7"/>
    <w:rsid w:val="00844EAA"/>
    <w:rsid w:val="00887F01"/>
    <w:rsid w:val="00890126"/>
    <w:rsid w:val="00965492"/>
    <w:rsid w:val="009B0452"/>
    <w:rsid w:val="009D06BA"/>
    <w:rsid w:val="00A0103C"/>
    <w:rsid w:val="00A30BC3"/>
    <w:rsid w:val="00A86A41"/>
    <w:rsid w:val="00B004DB"/>
    <w:rsid w:val="00B11C14"/>
    <w:rsid w:val="00BF4AB0"/>
    <w:rsid w:val="00C00380"/>
    <w:rsid w:val="00CB1E41"/>
    <w:rsid w:val="00E33C63"/>
    <w:rsid w:val="00E50538"/>
    <w:rsid w:val="00E94E6B"/>
    <w:rsid w:val="00EF4709"/>
    <w:rsid w:val="00F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B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1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Sawicki Marek</dc:creator>
  <cp:lastModifiedBy>Marek.Sawicki</cp:lastModifiedBy>
  <cp:revision>8</cp:revision>
  <cp:lastPrinted>2018-10-04T08:05:00Z</cp:lastPrinted>
  <dcterms:created xsi:type="dcterms:W3CDTF">2019-06-02T15:36:00Z</dcterms:created>
  <dcterms:modified xsi:type="dcterms:W3CDTF">2019-06-04T18:35:00Z</dcterms:modified>
</cp:coreProperties>
</file>